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434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года рождения, уроженца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Style w:val="cat-UserDefinedgrp-22rplc-8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 xml:space="preserve">зарегистрированного и проживающего по адресу: </w:t>
      </w:r>
      <w:r>
        <w:rPr>
          <w:rStyle w:val="cat-UserDefinedgrp-23rplc-9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не работающего, паспорт </w:t>
      </w:r>
      <w:r>
        <w:rPr>
          <w:rStyle w:val="cat-UserDefinedgrp-24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 ранее привлекавшийся к административной ответственности</w:t>
      </w:r>
      <w:r>
        <w:rPr>
          <w:rFonts w:ascii="Times New Roman CYR" w:eastAsia="Times New Roman CYR" w:hAnsi="Times New Roman CYR" w:cs="Times New Roman CYR"/>
        </w:rPr>
        <w:t>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8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089240000170100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Драчёв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по начислению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 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0412365400285004342520163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В. Худяков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